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firstLine="0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XX公司</w:t>
      </w:r>
    </w:p>
    <w:p>
      <w:pPr>
        <w:pStyle w:val="5"/>
        <w:ind w:firstLine="0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承接人民法院委托鉴定收费标准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(</w:t>
      </w:r>
      <w:r>
        <w:rPr>
          <w:rFonts w:hint="eastAsia" w:ascii="黑体" w:hAnsi="黑体" w:eastAsia="黑体" w:cs="黑体"/>
          <w:sz w:val="36"/>
          <w:szCs w:val="36"/>
        </w:rPr>
        <w:t>机动车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鉴定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评估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)</w:t>
      </w:r>
    </w:p>
    <w:p>
      <w:pPr>
        <w:pStyle w:val="5"/>
        <w:ind w:firstLine="0"/>
        <w:jc w:val="center"/>
        <w:rPr>
          <w:rFonts w:ascii="仿宋_GB2312"/>
          <w:sz w:val="32"/>
        </w:rPr>
      </w:pPr>
    </w:p>
    <w:p>
      <w:pPr>
        <w:pStyle w:val="5"/>
        <w:ind w:firstLine="636"/>
        <w:rPr>
          <w:rFonts w:ascii="仿宋_GB2312"/>
          <w:sz w:val="32"/>
        </w:rPr>
      </w:pPr>
      <w:r>
        <w:rPr>
          <w:rFonts w:hint="eastAsia" w:ascii="仿宋_GB2312"/>
          <w:sz w:val="32"/>
        </w:rPr>
        <w:t>根据《价格法》《资产评估法》等法律法规的相关规定，现就承接人民法院委托机动车鉴定评估制定如下收费标准，报河北省机动车鉴定评估行业协会备案，并向社会公示。</w:t>
      </w:r>
    </w:p>
    <w:p>
      <w:pPr>
        <w:pStyle w:val="5"/>
        <w:ind w:firstLine="636"/>
        <w:rPr>
          <w:rFonts w:ascii="仿宋_GB2312"/>
          <w:sz w:val="32"/>
        </w:rPr>
      </w:pPr>
    </w:p>
    <w:p>
      <w:pPr>
        <w:pStyle w:val="5"/>
        <w:ind w:firstLine="0"/>
        <w:rPr>
          <w:rFonts w:ascii="仿宋_GB2312"/>
          <w:sz w:val="32"/>
        </w:rPr>
      </w:pPr>
      <w:r>
        <w:rPr>
          <w:rFonts w:hint="eastAsia" w:ascii="仿宋_GB2312"/>
          <w:sz w:val="32"/>
        </w:rPr>
        <w:t>机构名称（盖章）：</w:t>
      </w:r>
    </w:p>
    <w:p>
      <w:pPr>
        <w:pStyle w:val="2"/>
        <w:adjustRightInd w:val="0"/>
        <w:snapToGrid w:val="0"/>
        <w:rPr>
          <w:rFonts w:ascii="仿宋_GB2312" w:hAnsi="Times New Roman" w:eastAsia="仿宋_GB2312"/>
          <w:sz w:val="32"/>
        </w:rPr>
      </w:pPr>
      <w:r>
        <w:rPr>
          <w:rFonts w:hint="eastAsia" w:ascii="仿宋_GB2312" w:hAnsi="Times New Roman" w:eastAsia="仿宋_GB2312"/>
          <w:sz w:val="32"/>
        </w:rPr>
        <w:t>统一社会信用代码：</w:t>
      </w:r>
    </w:p>
    <w:tbl>
      <w:tblPr>
        <w:tblStyle w:val="6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67"/>
        <w:gridCol w:w="2991"/>
        <w:gridCol w:w="4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7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8"/>
              </w:rPr>
              <w:t>专业类别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8"/>
              </w:rPr>
              <w:t>序号</w:t>
            </w:r>
          </w:p>
        </w:tc>
        <w:tc>
          <w:tcPr>
            <w:tcW w:w="29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8"/>
              </w:rPr>
              <w:t>鉴定评估项目</w:t>
            </w:r>
          </w:p>
        </w:tc>
        <w:tc>
          <w:tcPr>
            <w:tcW w:w="47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8"/>
              </w:rPr>
              <w:t>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8"/>
              </w:rPr>
              <w:t>机      动      车         评           估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8"/>
              </w:rPr>
              <w:t>1</w:t>
            </w:r>
          </w:p>
        </w:tc>
        <w:tc>
          <w:tcPr>
            <w:tcW w:w="299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8"/>
              </w:rPr>
              <w:t>价值评估</w:t>
            </w:r>
          </w:p>
        </w:tc>
        <w:tc>
          <w:tcPr>
            <w:tcW w:w="47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8"/>
              </w:rPr>
              <w:t>按照价值的3%（不足3000元按3000元收取）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8"/>
              </w:rPr>
              <w:t>2</w:t>
            </w:r>
          </w:p>
        </w:tc>
        <w:tc>
          <w:tcPr>
            <w:tcW w:w="299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8"/>
              </w:rPr>
              <w:t>事故损失评估</w:t>
            </w:r>
          </w:p>
        </w:tc>
        <w:tc>
          <w:tcPr>
            <w:tcW w:w="47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8"/>
              </w:rPr>
              <w:t>按照损失价值的5%（不足3000元按3000元收取）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8"/>
              </w:rPr>
              <w:t>3</w:t>
            </w:r>
          </w:p>
        </w:tc>
        <w:tc>
          <w:tcPr>
            <w:tcW w:w="299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8"/>
              </w:rPr>
              <w:t>贬值损失评估</w:t>
            </w:r>
          </w:p>
        </w:tc>
        <w:tc>
          <w:tcPr>
            <w:tcW w:w="47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8"/>
              </w:rPr>
              <w:t>3000元/辆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8"/>
              </w:rPr>
              <w:t>4</w:t>
            </w:r>
          </w:p>
        </w:tc>
        <w:tc>
          <w:tcPr>
            <w:tcW w:w="299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8"/>
              </w:rPr>
              <w:t>停运损失评估</w:t>
            </w:r>
          </w:p>
        </w:tc>
        <w:tc>
          <w:tcPr>
            <w:tcW w:w="47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8"/>
              </w:rPr>
              <w:t>3000元/辆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8"/>
              </w:rPr>
              <w:t>5</w:t>
            </w:r>
          </w:p>
        </w:tc>
        <w:tc>
          <w:tcPr>
            <w:tcW w:w="299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8"/>
              </w:rPr>
              <w:t>事故后残值评估</w:t>
            </w:r>
          </w:p>
        </w:tc>
        <w:tc>
          <w:tcPr>
            <w:tcW w:w="478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8"/>
              </w:rPr>
              <w:t>3000元/辆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8"/>
              </w:rPr>
              <w:t>6</w:t>
            </w:r>
          </w:p>
        </w:tc>
        <w:tc>
          <w:tcPr>
            <w:tcW w:w="2991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8"/>
              </w:rPr>
              <w:t>车涉物品评估</w:t>
            </w:r>
          </w:p>
        </w:tc>
        <w:tc>
          <w:tcPr>
            <w:tcW w:w="47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8"/>
              </w:rPr>
              <w:t>按照物品价值的3%（不足3000元按3000元收取）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8"/>
              </w:rPr>
              <w:t xml:space="preserve">机      动      车                     技            术           鉴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8"/>
              </w:rPr>
              <w:br w:type="textWrapping"/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8"/>
              </w:rPr>
              <w:t>定</w:t>
            </w: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8"/>
              </w:rPr>
              <w:t>1</w:t>
            </w:r>
          </w:p>
        </w:tc>
        <w:tc>
          <w:tcPr>
            <w:tcW w:w="29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0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8"/>
              </w:rPr>
              <w:t>车辆属性鉴定</w:t>
            </w:r>
          </w:p>
        </w:tc>
        <w:tc>
          <w:tcPr>
            <w:tcW w:w="47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8"/>
              </w:rPr>
              <w:t>3000元/辆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8"/>
              </w:rPr>
              <w:t>2</w:t>
            </w:r>
          </w:p>
        </w:tc>
        <w:tc>
          <w:tcPr>
            <w:tcW w:w="29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0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8"/>
              </w:rPr>
              <w:t>电路、电子、电器系统鉴定</w:t>
            </w:r>
          </w:p>
        </w:tc>
        <w:tc>
          <w:tcPr>
            <w:tcW w:w="47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8"/>
              </w:rPr>
              <w:t>15000元/辆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8"/>
              </w:rPr>
              <w:t>3</w:t>
            </w:r>
          </w:p>
        </w:tc>
        <w:tc>
          <w:tcPr>
            <w:tcW w:w="29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0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8"/>
              </w:rPr>
              <w:t>动力系统（发动机）鉴定</w:t>
            </w:r>
          </w:p>
        </w:tc>
        <w:tc>
          <w:tcPr>
            <w:tcW w:w="47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8"/>
              </w:rPr>
              <w:t>13000元/辆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8"/>
              </w:rPr>
              <w:t>4</w:t>
            </w:r>
          </w:p>
        </w:tc>
        <w:tc>
          <w:tcPr>
            <w:tcW w:w="29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0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8"/>
              </w:rPr>
              <w:t>传动系统（变速箱）鉴定</w:t>
            </w:r>
          </w:p>
        </w:tc>
        <w:tc>
          <w:tcPr>
            <w:tcW w:w="47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8"/>
              </w:rPr>
              <w:t>11000元/辆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8"/>
              </w:rPr>
              <w:t>5</w:t>
            </w:r>
          </w:p>
        </w:tc>
        <w:tc>
          <w:tcPr>
            <w:tcW w:w="29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0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8"/>
              </w:rPr>
              <w:t>底盘悬架行驶系统鉴定</w:t>
            </w:r>
          </w:p>
        </w:tc>
        <w:tc>
          <w:tcPr>
            <w:tcW w:w="47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8"/>
              </w:rPr>
              <w:t>9000元/辆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8"/>
              </w:rPr>
              <w:t>6</w:t>
            </w:r>
          </w:p>
        </w:tc>
        <w:tc>
          <w:tcPr>
            <w:tcW w:w="29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0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8"/>
              </w:rPr>
              <w:t>车身、大梁系统鉴定</w:t>
            </w:r>
          </w:p>
        </w:tc>
        <w:tc>
          <w:tcPr>
            <w:tcW w:w="47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8"/>
              </w:rPr>
              <w:t>7000元/辆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1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20"/>
                <w:szCs w:val="2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20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8"/>
              </w:rPr>
              <w:t>7</w:t>
            </w:r>
          </w:p>
        </w:tc>
        <w:tc>
          <w:tcPr>
            <w:tcW w:w="299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kern w:val="0"/>
                <w:sz w:val="20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8"/>
              </w:rPr>
              <w:t>内饰鉴定</w:t>
            </w:r>
          </w:p>
        </w:tc>
        <w:tc>
          <w:tcPr>
            <w:tcW w:w="47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8"/>
              </w:rPr>
            </w:pPr>
            <w:r>
              <w:rPr>
                <w:rFonts w:hint="eastAsia" w:ascii="宋体" w:hAnsi="宋体" w:eastAsia="宋体" w:cs="Tahoma"/>
                <w:kern w:val="0"/>
                <w:sz w:val="20"/>
                <w:szCs w:val="28"/>
              </w:rPr>
              <w:t>5000元/辆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9056" w:type="dxa"/>
            <w:gridSpan w:val="4"/>
            <w:vAlign w:val="center"/>
          </w:tcPr>
          <w:p>
            <w:r>
              <w:rPr>
                <w:rFonts w:hint="eastAsia" w:ascii="宋体" w:hAnsi="宋体" w:eastAsia="宋体" w:cs="Tahoma"/>
                <w:b/>
                <w:bCs/>
                <w:color w:val="000000"/>
                <w:kern w:val="0"/>
                <w:sz w:val="20"/>
                <w:szCs w:val="32"/>
              </w:rPr>
              <w:t>说明：</w:t>
            </w:r>
          </w:p>
          <w:p>
            <w:pPr>
              <w:widowControl/>
              <w:ind w:firstLine="400" w:firstLineChars="200"/>
              <w:rPr>
                <w:rFonts w:ascii="宋体" w:hAnsi="宋体" w:eastAsia="宋体" w:cs="Tahoma"/>
                <w:color w:val="000000"/>
                <w:kern w:val="0"/>
                <w:sz w:val="20"/>
                <w:szCs w:val="28"/>
              </w:rPr>
            </w:pPr>
            <w:r>
              <w:rPr>
                <w:rFonts w:ascii="宋体" w:hAnsi="宋体" w:eastAsia="宋体" w:cs="Tahoma"/>
                <w:color w:val="000000"/>
                <w:kern w:val="0"/>
                <w:sz w:val="20"/>
                <w:szCs w:val="28"/>
              </w:rPr>
              <w:t>1.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8"/>
              </w:rPr>
              <w:t>技术鉴定主要包括：对车辆及零部件技术状况鉴定；对事故车、水泡车、火烧车等事故形态和形成原因鉴定；车辆损坏、更换维修项目与本次事故的因果关系、关联性、合理性鉴定；车辆故障及损坏原因鉴定；维修后车辆的零部件品质及技术状况鉴定等。机动车技术鉴定累计收费最高不超过四万元。</w:t>
            </w:r>
            <w:r>
              <w:rPr>
                <w:rFonts w:ascii="宋体" w:hAnsi="宋体" w:eastAsia="宋体" w:cs="Tahoma"/>
                <w:color w:val="000000"/>
                <w:kern w:val="0"/>
                <w:sz w:val="20"/>
                <w:szCs w:val="28"/>
              </w:rPr>
              <w:t xml:space="preserve">                            </w:t>
            </w:r>
          </w:p>
          <w:p>
            <w:pPr>
              <w:ind w:firstLine="400" w:firstLineChars="200"/>
              <w:rPr>
                <w:rFonts w:ascii="宋体" w:hAnsi="宋体" w:eastAsia="宋体" w:cs="Tahoma"/>
                <w:color w:val="000000"/>
                <w:kern w:val="0"/>
                <w:sz w:val="20"/>
                <w:szCs w:val="28"/>
              </w:rPr>
            </w:pPr>
            <w:r>
              <w:rPr>
                <w:rFonts w:ascii="宋体" w:hAnsi="宋体" w:eastAsia="宋体" w:cs="Tahoma"/>
                <w:color w:val="000000"/>
                <w:kern w:val="0"/>
                <w:sz w:val="20"/>
                <w:szCs w:val="28"/>
              </w:rPr>
              <w:t>2.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8"/>
              </w:rPr>
              <w:t>如遇路途往返超过</w:t>
            </w:r>
            <w:r>
              <w:rPr>
                <w:rFonts w:ascii="宋体" w:hAnsi="宋体" w:eastAsia="宋体" w:cs="Tahoma"/>
                <w:color w:val="000000"/>
                <w:kern w:val="0"/>
                <w:sz w:val="20"/>
                <w:szCs w:val="28"/>
              </w:rPr>
              <w:t>100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8"/>
              </w:rPr>
              <w:t>公里或疑难复杂工作量较大时，收费标准可适当上浮，但不得超过</w:t>
            </w:r>
            <w:r>
              <w:rPr>
                <w:rFonts w:ascii="宋体" w:hAnsi="宋体" w:eastAsia="宋体" w:cs="Tahoma"/>
                <w:color w:val="000000"/>
                <w:kern w:val="0"/>
                <w:sz w:val="20"/>
                <w:szCs w:val="28"/>
              </w:rPr>
              <w:t>20%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8"/>
              </w:rPr>
              <w:t>。</w:t>
            </w:r>
          </w:p>
          <w:p>
            <w:pPr>
              <w:widowControl/>
              <w:ind w:firstLine="400" w:firstLineChars="200"/>
              <w:rPr>
                <w:rFonts w:ascii="宋体" w:hAnsi="宋体" w:eastAsia="宋体" w:cs="Tahoma"/>
                <w:color w:val="000000"/>
                <w:kern w:val="0"/>
                <w:sz w:val="20"/>
                <w:szCs w:val="28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0"/>
                <w:szCs w:val="28"/>
              </w:rPr>
              <w:t>3.出庭费用按照河北省高级人民法院、河北省司法厅联合印发的《鉴定人和有专门知识的人出庭办法（试行）》相关条款收取。</w:t>
            </w:r>
          </w:p>
          <w:p>
            <w:pPr>
              <w:widowControl/>
              <w:jc w:val="center"/>
              <w:rPr>
                <w:rFonts w:ascii="宋体" w:hAnsi="宋体" w:eastAsia="宋体" w:cs="Tahoma"/>
                <w:kern w:val="0"/>
                <w:sz w:val="20"/>
                <w:szCs w:val="28"/>
              </w:rPr>
            </w:pPr>
          </w:p>
        </w:tc>
      </w:tr>
    </w:tbl>
    <w:p>
      <w:pPr>
        <w:jc w:val="right"/>
        <w:rPr>
          <w:rFonts w:ascii="宋体" w:hAnsi="宋体" w:eastAsia="宋体"/>
          <w:sz w:val="20"/>
          <w:szCs w:val="20"/>
        </w:rPr>
      </w:pPr>
    </w:p>
    <w:sectPr>
      <w:pgSz w:w="11906" w:h="16838"/>
      <w:pgMar w:top="907" w:right="1247" w:bottom="90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JlODVlZjg3MzI1MGRiNDk1MTQ4YWRjYzcyNzQxMzgifQ=="/>
  </w:docVars>
  <w:rsids>
    <w:rsidRoot w:val="007702B0"/>
    <w:rsid w:val="0001294A"/>
    <w:rsid w:val="00025C37"/>
    <w:rsid w:val="00030AB6"/>
    <w:rsid w:val="0009632D"/>
    <w:rsid w:val="001323B1"/>
    <w:rsid w:val="00140BD5"/>
    <w:rsid w:val="001B5EFA"/>
    <w:rsid w:val="001D72C6"/>
    <w:rsid w:val="00202317"/>
    <w:rsid w:val="002024CB"/>
    <w:rsid w:val="002047CF"/>
    <w:rsid w:val="00296956"/>
    <w:rsid w:val="002D37DF"/>
    <w:rsid w:val="003211A8"/>
    <w:rsid w:val="00344CB4"/>
    <w:rsid w:val="00347A7C"/>
    <w:rsid w:val="003515AD"/>
    <w:rsid w:val="0039162C"/>
    <w:rsid w:val="0046302E"/>
    <w:rsid w:val="004A5BA5"/>
    <w:rsid w:val="004A61FE"/>
    <w:rsid w:val="0052292A"/>
    <w:rsid w:val="005C331A"/>
    <w:rsid w:val="005D7D8C"/>
    <w:rsid w:val="006446F4"/>
    <w:rsid w:val="0064794F"/>
    <w:rsid w:val="00663567"/>
    <w:rsid w:val="0066742D"/>
    <w:rsid w:val="006868D2"/>
    <w:rsid w:val="006A2230"/>
    <w:rsid w:val="006C3650"/>
    <w:rsid w:val="007526D3"/>
    <w:rsid w:val="007702B0"/>
    <w:rsid w:val="007B5739"/>
    <w:rsid w:val="0085009A"/>
    <w:rsid w:val="008D3F03"/>
    <w:rsid w:val="008E3BA7"/>
    <w:rsid w:val="0092086D"/>
    <w:rsid w:val="00954B7F"/>
    <w:rsid w:val="00991C0A"/>
    <w:rsid w:val="009A5A01"/>
    <w:rsid w:val="009F4DF8"/>
    <w:rsid w:val="00A123F7"/>
    <w:rsid w:val="00A148D4"/>
    <w:rsid w:val="00A73DD8"/>
    <w:rsid w:val="00A92006"/>
    <w:rsid w:val="00AC55FA"/>
    <w:rsid w:val="00B23E50"/>
    <w:rsid w:val="00B5280F"/>
    <w:rsid w:val="00BE6802"/>
    <w:rsid w:val="00C16D7B"/>
    <w:rsid w:val="00C40999"/>
    <w:rsid w:val="00C82C0B"/>
    <w:rsid w:val="00C950DC"/>
    <w:rsid w:val="00CE4760"/>
    <w:rsid w:val="00D31A1C"/>
    <w:rsid w:val="00D93451"/>
    <w:rsid w:val="00DD60EA"/>
    <w:rsid w:val="00E35585"/>
    <w:rsid w:val="00E86FE2"/>
    <w:rsid w:val="00FA4E09"/>
    <w:rsid w:val="1C1B35D3"/>
    <w:rsid w:val="4F30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 w:eastAsia="宋体" w:cs="Times New Roman"/>
      <w:szCs w:val="20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link w:val="10"/>
    <w:qFormat/>
    <w:uiPriority w:val="0"/>
    <w:pPr>
      <w:ind w:firstLine="960"/>
    </w:pPr>
    <w:rPr>
      <w:rFonts w:ascii="Times New Roman" w:hAnsi="Times New Roman" w:eastAsia="仿宋_GB2312" w:cs="Times New Roman"/>
      <w:sz w:val="24"/>
      <w:szCs w:val="20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缩进 3 Char"/>
    <w:basedOn w:val="7"/>
    <w:link w:val="5"/>
    <w:qFormat/>
    <w:uiPriority w:val="0"/>
    <w:rPr>
      <w:rFonts w:ascii="Times New Roman" w:hAnsi="Times New Roman" w:eastAsia="仿宋_GB2312" w:cs="Times New Roman"/>
      <w:sz w:val="24"/>
      <w:szCs w:val="20"/>
    </w:rPr>
  </w:style>
  <w:style w:type="character" w:customStyle="1" w:styleId="11">
    <w:name w:val="纯文本 Char"/>
    <w:basedOn w:val="7"/>
    <w:link w:val="2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583</Words>
  <Characters>645</Characters>
  <Lines>6</Lines>
  <Paragraphs>1</Paragraphs>
  <TotalTime>1</TotalTime>
  <ScaleCrop>false</ScaleCrop>
  <LinksUpToDate>false</LinksUpToDate>
  <CharactersWithSpaces>762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2023-07-25T02:46:00Z</dcterms:created>
  <dc:creator>freeuser</dc:creator>
  <cp:lastModifiedBy>WPS_1690958244</cp:lastModifiedBy>
  <cp:lastPrinted>2023-08-25T00:45:44Z</cp:lastPrinted>
  <dcterms:modified xsi:type="dcterms:W3CDTF">2023-08-25T00:59:40Z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C466F1D3093945E3BE1967BBDEF77C0F_12</vt:lpwstr>
  </property>
</Properties>
</file>